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55C434" w14:textId="7045FDBC" w:rsidR="00706FBB" w:rsidRDefault="00706FBB">
      <w:r>
        <w:t xml:space="preserve">LEGENDA DA MENSAGEM 1: </w:t>
      </w:r>
    </w:p>
    <w:p w14:paraId="2693F849" w14:textId="49AD8413" w:rsidR="00706FBB" w:rsidRDefault="00706FBB" w:rsidP="00706FBB">
      <w:r>
        <w:t xml:space="preserve">- </w:t>
      </w:r>
      <w:r w:rsidR="004D6B9E">
        <w:t>E</w:t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scolha a prevenção, através de vacinação, exames de rotina e tratamento de lesões pré-cancerígenas.²</w:t>
      </w:r>
      <w:r w:rsidR="004D6B9E">
        <w:rPr>
          <w:rFonts w:ascii="Segoe UI" w:hAnsi="Segoe UI" w:cs="Segoe UI"/>
          <w:color w:val="000000"/>
          <w:sz w:val="21"/>
          <w:szCs w:val="21"/>
        </w:rPr>
        <w:br/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Você pode se prevenir. Saiba mais em: www.podeacontecer.com.br</w:t>
      </w:r>
      <w:r w:rsidR="004D6B9E">
        <w:rPr>
          <w:rFonts w:ascii="Segoe UI" w:hAnsi="Segoe UI" w:cs="Segoe UI"/>
          <w:color w:val="000000"/>
          <w:sz w:val="21"/>
          <w:szCs w:val="21"/>
        </w:rPr>
        <w:br/>
      </w:r>
      <w:r w:rsidR="004D6B9E">
        <w:rPr>
          <w:rFonts w:ascii="Segoe UI" w:hAnsi="Segoe UI" w:cs="Segoe UI"/>
          <w:color w:val="000000"/>
          <w:sz w:val="21"/>
          <w:szCs w:val="21"/>
        </w:rPr>
        <w:br/>
      </w:r>
      <w:hyperlink r:id="rId5" w:history="1">
        <w:r w:rsidR="004D6B9E">
          <w:rPr>
            <w:rStyle w:val="Hyperlink"/>
            <w:rFonts w:ascii="Segoe UI" w:hAnsi="Segoe UI" w:cs="Segoe UI"/>
            <w:sz w:val="21"/>
            <w:szCs w:val="21"/>
            <w:u w:val="none"/>
            <w:bdr w:val="none" w:sz="0" w:space="0" w:color="auto" w:frame="1"/>
            <w:shd w:val="clear" w:color="auto" w:fill="FFFFFF"/>
          </w:rPr>
          <w:t>#HPV</w:t>
        </w:r>
      </w:hyperlink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 </w:t>
      </w:r>
      <w:hyperlink r:id="rId6" w:history="1">
        <w:r w:rsidR="004D6B9E">
          <w:rPr>
            <w:rStyle w:val="Hyperlink"/>
            <w:rFonts w:ascii="Segoe UI" w:hAnsi="Segoe UI" w:cs="Segoe UI"/>
            <w:sz w:val="21"/>
            <w:szCs w:val="21"/>
            <w:u w:val="none"/>
            <w:bdr w:val="none" w:sz="0" w:space="0" w:color="auto" w:frame="1"/>
            <w:shd w:val="clear" w:color="auto" w:fill="FFFFFF"/>
          </w:rPr>
          <w:t>#PODEACONTECER</w:t>
        </w:r>
      </w:hyperlink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 </w:t>
      </w:r>
      <w:hyperlink r:id="rId7" w:history="1">
        <w:r w:rsidR="004D6B9E">
          <w:rPr>
            <w:rStyle w:val="Hyperlink"/>
            <w:rFonts w:ascii="Segoe UI" w:hAnsi="Segoe UI" w:cs="Segoe UI"/>
            <w:sz w:val="21"/>
            <w:szCs w:val="21"/>
            <w:u w:val="none"/>
            <w:bdr w:val="none" w:sz="0" w:space="0" w:color="auto" w:frame="1"/>
            <w:shd w:val="clear" w:color="auto" w:fill="FFFFFF"/>
          </w:rPr>
          <w:t>#FuturoSemCâncerDeColoDoÚtero</w:t>
        </w:r>
      </w:hyperlink>
      <w:r w:rsidR="004D6B9E">
        <w:rPr>
          <w:rFonts w:ascii="Segoe UI" w:hAnsi="Segoe UI" w:cs="Segoe UI"/>
          <w:color w:val="000000"/>
          <w:sz w:val="21"/>
          <w:szCs w:val="21"/>
        </w:rPr>
        <w:br/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Referências: 1. Atlas On-line de Mortalidade. Taxas de mortalidade por câncer, brutas e ajustadas por idade pelas populações mundial e brasileira, por 100.000, segundo sexo, faixa etária, localidade e por período selecionado. Disponível em: https://www.inca.gov.br/MortalidadeWeb/pages/Modelo03/consultar.xhtml</w:t>
      </w:r>
      <w:hyperlink r:id="rId8" w:history="1">
        <w:r w:rsidR="004D6B9E">
          <w:rPr>
            <w:rStyle w:val="Hyperlink"/>
            <w:rFonts w:ascii="Segoe UI" w:hAnsi="Segoe UI" w:cs="Segoe UI"/>
            <w:sz w:val="21"/>
            <w:szCs w:val="21"/>
            <w:u w:val="none"/>
            <w:bdr w:val="none" w:sz="0" w:space="0" w:color="auto" w:frame="1"/>
            <w:shd w:val="clear" w:color="auto" w:fill="FFFFFF"/>
          </w:rPr>
          <w:t>#panelResultado</w:t>
        </w:r>
      </w:hyperlink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. Acessado em 28 de janeiro de 2025 2. World Health Organization (WHO). Cervical cancer. Disponível em: https://www.who.int/health-topics/cervical-cancer</w:t>
      </w:r>
      <w:hyperlink r:id="rId9" w:history="1">
        <w:r w:rsidR="004D6B9E">
          <w:rPr>
            <w:rStyle w:val="Hyperlink"/>
            <w:rFonts w:ascii="Segoe UI" w:hAnsi="Segoe UI" w:cs="Segoe UI"/>
            <w:sz w:val="21"/>
            <w:szCs w:val="21"/>
            <w:u w:val="none"/>
            <w:bdr w:val="none" w:sz="0" w:space="0" w:color="auto" w:frame="1"/>
            <w:shd w:val="clear" w:color="auto" w:fill="FFFFFF"/>
          </w:rPr>
          <w:t>#tab</w:t>
        </w:r>
      </w:hyperlink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=tab_1. </w:t>
      </w:r>
      <w:proofErr w:type="spellStart"/>
      <w:r w:rsidR="004D6B9E" w:rsidRPr="004D6B9E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>Acessado</w:t>
      </w:r>
      <w:proofErr w:type="spellEnd"/>
      <w:r w:rsidR="004D6B9E" w:rsidRPr="004D6B9E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="004D6B9E" w:rsidRPr="004D6B9E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>em</w:t>
      </w:r>
      <w:proofErr w:type="spellEnd"/>
      <w:r w:rsidR="004D6B9E" w:rsidRPr="004D6B9E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 xml:space="preserve"> 28 de </w:t>
      </w:r>
      <w:proofErr w:type="spellStart"/>
      <w:r w:rsidR="004D6B9E" w:rsidRPr="004D6B9E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>janeiro</w:t>
      </w:r>
      <w:proofErr w:type="spellEnd"/>
      <w:r w:rsidR="004D6B9E" w:rsidRPr="004D6B9E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 xml:space="preserve"> de 2025. 3. World Health Organization (WHO). Human </w:t>
      </w:r>
      <w:proofErr w:type="spellStart"/>
      <w:r w:rsidR="004D6B9E" w:rsidRPr="004D6B9E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>papilomavírus</w:t>
      </w:r>
      <w:proofErr w:type="spellEnd"/>
      <w:r w:rsidR="004D6B9E" w:rsidRPr="004D6B9E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 xml:space="preserve"> and cancer. </w:t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Disponível em: https://www.who.int/news-room/fact-sheets/detail/human-papilloma-virus-and-cancer. Acessado em 28 de janeiro de 2025.</w:t>
      </w:r>
      <w:r w:rsidR="004D6B9E">
        <w:rPr>
          <w:rFonts w:ascii="Segoe UI" w:hAnsi="Segoe UI" w:cs="Segoe UI"/>
          <w:color w:val="000000"/>
          <w:sz w:val="21"/>
          <w:szCs w:val="21"/>
        </w:rPr>
        <w:br/>
      </w:r>
      <w:r w:rsidR="004D6B9E">
        <w:rPr>
          <w:rFonts w:ascii="Segoe UI" w:hAnsi="Segoe UI" w:cs="Segoe UI"/>
          <w:color w:val="000000"/>
          <w:sz w:val="21"/>
          <w:szCs w:val="21"/>
        </w:rPr>
        <w:br/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Este material informativo não substitui a conversa com um médico, pois apenas esse profissional poderá te orientar sobre a prevenção de doenças e o uso adequado de medicamentos. Não tome nenhum medicamento sem ter recebido orientação médica.</w:t>
      </w:r>
      <w:r w:rsidR="004D6B9E">
        <w:rPr>
          <w:rFonts w:ascii="Segoe UI" w:hAnsi="Segoe UI" w:cs="Segoe UI"/>
          <w:color w:val="000000"/>
          <w:sz w:val="21"/>
          <w:szCs w:val="21"/>
        </w:rPr>
        <w:br/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Copyright ©️ 2025 Merck &amp; Co., Inc., Rahway,NJ, EUA, e suas afiliadas. Todos os direitos reservados.</w:t>
      </w:r>
      <w:r w:rsidR="004D6B9E">
        <w:rPr>
          <w:rFonts w:ascii="Segoe UI" w:hAnsi="Segoe UI" w:cs="Segoe UI"/>
          <w:color w:val="000000"/>
          <w:sz w:val="21"/>
          <w:szCs w:val="21"/>
        </w:rPr>
        <w:br/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BR-HPV-0158</w:t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5</w:t>
      </w:r>
      <w:r w:rsidR="004D6B9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 PRODUZIDO EM FEVEREIRO/2025</w:t>
      </w:r>
    </w:p>
    <w:sectPr w:rsidR="00706FB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0394"/>
    <w:multiLevelType w:val="hybridMultilevel"/>
    <w:tmpl w:val="A7EEF38C"/>
    <w:lvl w:ilvl="0" w:tplc="925098E8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26935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FBB"/>
    <w:rsid w:val="00173872"/>
    <w:rsid w:val="00286D28"/>
    <w:rsid w:val="004D6B9E"/>
    <w:rsid w:val="00706FBB"/>
    <w:rsid w:val="00756981"/>
    <w:rsid w:val="00A24BC4"/>
    <w:rsid w:val="00FD4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D47C2F"/>
  <w15:chartTrackingRefBased/>
  <w15:docId w15:val="{92BD0F3D-F4DE-4C09-BD9A-4DF219E4F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6FB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4D6B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explore/tags/panelresultado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nstagram.com/explore/tags/futurosemc%C3%A2ncerdecolodo%C3%BAter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nstagram.com/explore/tags/podeacontecer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instagram.com/explore/tags/hpv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instagram.com/explore/tags/tab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266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Garcia Rodrigues, Laura Liss</dc:creator>
  <cp:keywords/>
  <dc:description/>
  <cp:lastModifiedBy>Garcia Rodrigues, Laura Liss</cp:lastModifiedBy>
  <cp:revision>1</cp:revision>
  <dcterms:created xsi:type="dcterms:W3CDTF">2025-03-13T20:38:00Z</dcterms:created>
  <dcterms:modified xsi:type="dcterms:W3CDTF">2025-03-13T20:51:00Z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81acc0d-dcc4-4dc9-a2c5-be70b05a2fe6_Enabled">
    <vt:lpwstr>true</vt:lpwstr>
  </property>
  <property fmtid="{D5CDD505-2E9C-101B-9397-08002B2CF9AE}" pid="3" name="MSIP_Label_e81acc0d-dcc4-4dc9-a2c5-be70b05a2fe6_SetDate">
    <vt:lpwstr>2025-03-13T20:51:03Z</vt:lpwstr>
  </property>
  <property fmtid="{D5CDD505-2E9C-101B-9397-08002B2CF9AE}" pid="4" name="MSIP_Label_e81acc0d-dcc4-4dc9-a2c5-be70b05a2fe6_Method">
    <vt:lpwstr>Privileged</vt:lpwstr>
  </property>
  <property fmtid="{D5CDD505-2E9C-101B-9397-08002B2CF9AE}" pid="5" name="MSIP_Label_e81acc0d-dcc4-4dc9-a2c5-be70b05a2fe6_Name">
    <vt:lpwstr>e81acc0d-dcc4-4dc9-a2c5-be70b05a2fe6</vt:lpwstr>
  </property>
  <property fmtid="{D5CDD505-2E9C-101B-9397-08002B2CF9AE}" pid="6" name="MSIP_Label_e81acc0d-dcc4-4dc9-a2c5-be70b05a2fe6_SiteId">
    <vt:lpwstr>a00de4ec-48a8-43a6-be74-e31274e2060d</vt:lpwstr>
  </property>
  <property fmtid="{D5CDD505-2E9C-101B-9397-08002B2CF9AE}" pid="7" name="MSIP_Label_e81acc0d-dcc4-4dc9-a2c5-be70b05a2fe6_ActionId">
    <vt:lpwstr>24e626d4-96f2-48e8-8fea-da6c8c7a2f60</vt:lpwstr>
  </property>
  <property fmtid="{D5CDD505-2E9C-101B-9397-08002B2CF9AE}" pid="8" name="MSIP_Label_e81acc0d-dcc4-4dc9-a2c5-be70b05a2fe6_ContentBits">
    <vt:lpwstr>0</vt:lpwstr>
  </property>
</Properties>
</file>